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FBC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55C0728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1582499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0B44A9B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AC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8570C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05B404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46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119C9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49D16AB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D21F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8634D2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3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DCE9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39066C4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80E738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60911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1666FF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1CB17F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760C0B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95DE85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FE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439CE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796889A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F8D11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3A4B4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37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7395A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4037E8A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2000D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8836DD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4E3CB5B5">
      <w:pPr>
        <w:rPr>
          <w:rFonts w:ascii="宋体"/>
          <w:sz w:val="32"/>
          <w:szCs w:val="32"/>
        </w:rPr>
      </w:pPr>
    </w:p>
    <w:p w14:paraId="5730A9FA">
      <w:pPr>
        <w:rPr>
          <w:rFonts w:ascii="宋体"/>
          <w:sz w:val="32"/>
          <w:szCs w:val="32"/>
        </w:rPr>
      </w:pPr>
    </w:p>
    <w:p w14:paraId="5AA9E9C6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2469477B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3FD55A09"/>
    <w:rsid w:val="4D860570"/>
    <w:rsid w:val="6B5409E6"/>
    <w:rsid w:val="6BD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2025-07-23T03:32:50Z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48B6D8CEA67B4EBBBDD765E64764F594_13</vt:lpwstr>
  </property>
</Properties>
</file>